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0D" w:rsidRPr="006F53A4" w:rsidRDefault="00CC3B0D" w:rsidP="00DA6AE2">
      <w:pPr>
        <w:pStyle w:val="ConsPlusNonformat"/>
        <w:spacing w:line="276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6F53A4">
        <w:rPr>
          <w:rFonts w:ascii="Times New Roman" w:eastAsia="Arial Unicode MS" w:hAnsi="Times New Roman" w:cs="Times New Roman"/>
          <w:sz w:val="28"/>
          <w:szCs w:val="28"/>
        </w:rPr>
        <w:t>Утверждено</w:t>
      </w:r>
    </w:p>
    <w:p w:rsidR="00CC3B0D" w:rsidRPr="006F53A4" w:rsidRDefault="00CC3B0D" w:rsidP="00DA6AE2">
      <w:pPr>
        <w:pStyle w:val="ConsPlusNonformat"/>
        <w:spacing w:line="276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6F53A4">
        <w:rPr>
          <w:rFonts w:ascii="Times New Roman" w:eastAsia="Arial Unicode MS" w:hAnsi="Times New Roman" w:cs="Times New Roman"/>
          <w:sz w:val="28"/>
          <w:szCs w:val="28"/>
        </w:rPr>
        <w:t>Постановлением Администрации</w:t>
      </w:r>
    </w:p>
    <w:p w:rsidR="00CC3B0D" w:rsidRPr="006F53A4" w:rsidRDefault="00CC3B0D" w:rsidP="00DA6AE2">
      <w:pPr>
        <w:pStyle w:val="ConsPlusNonformat"/>
        <w:spacing w:line="276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6F53A4">
        <w:rPr>
          <w:rFonts w:ascii="Times New Roman" w:eastAsia="Arial Unicode MS" w:hAnsi="Times New Roman" w:cs="Times New Roman"/>
          <w:sz w:val="28"/>
          <w:szCs w:val="28"/>
        </w:rPr>
        <w:t>городского округа "город Каспийск"</w:t>
      </w:r>
    </w:p>
    <w:p w:rsidR="00CC3B0D" w:rsidRPr="006F53A4" w:rsidRDefault="00883B45" w:rsidP="00DA6AE2">
      <w:pPr>
        <w:pStyle w:val="ConsPlusNonformat"/>
        <w:spacing w:line="276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6F53A4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CC3B0D" w:rsidRPr="006F53A4">
        <w:rPr>
          <w:rFonts w:ascii="Times New Roman" w:eastAsia="Arial Unicode MS" w:hAnsi="Times New Roman" w:cs="Times New Roman"/>
          <w:sz w:val="28"/>
          <w:szCs w:val="28"/>
        </w:rPr>
        <w:t>т "</w:t>
      </w:r>
      <w:r w:rsidR="001B48CF" w:rsidRPr="001B48CF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25</w:t>
      </w:r>
      <w:r w:rsidR="001B48C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C3B0D" w:rsidRPr="006F53A4">
        <w:rPr>
          <w:rFonts w:ascii="Times New Roman" w:eastAsia="Arial Unicode MS" w:hAnsi="Times New Roman" w:cs="Times New Roman"/>
          <w:sz w:val="28"/>
          <w:szCs w:val="28"/>
        </w:rPr>
        <w:t>"___</w:t>
      </w:r>
      <w:r w:rsidR="001B48CF" w:rsidRPr="001B48CF">
        <w:rPr>
          <w:rFonts w:ascii="Times New Roman" w:eastAsia="Arial Unicode MS" w:hAnsi="Times New Roman" w:cs="Times New Roman"/>
          <w:sz w:val="28"/>
          <w:szCs w:val="28"/>
          <w:u w:val="single"/>
        </w:rPr>
        <w:t>03</w:t>
      </w:r>
      <w:r w:rsidR="00CC3B0D" w:rsidRPr="006F53A4">
        <w:rPr>
          <w:rFonts w:ascii="Times New Roman" w:eastAsia="Arial Unicode MS" w:hAnsi="Times New Roman" w:cs="Times New Roman"/>
          <w:sz w:val="28"/>
          <w:szCs w:val="28"/>
        </w:rPr>
        <w:t>___20</w:t>
      </w:r>
      <w:r w:rsidR="001B48CF">
        <w:rPr>
          <w:rFonts w:ascii="Times New Roman" w:eastAsia="Arial Unicode MS" w:hAnsi="Times New Roman" w:cs="Times New Roman"/>
          <w:sz w:val="28"/>
          <w:szCs w:val="28"/>
        </w:rPr>
        <w:t xml:space="preserve">20 </w:t>
      </w:r>
      <w:r w:rsidR="00CC3B0D" w:rsidRPr="006F53A4">
        <w:rPr>
          <w:rFonts w:ascii="Times New Roman" w:eastAsia="Arial Unicode MS" w:hAnsi="Times New Roman" w:cs="Times New Roman"/>
          <w:sz w:val="28"/>
          <w:szCs w:val="28"/>
        </w:rPr>
        <w:t>г.</w:t>
      </w:r>
      <w:r w:rsidRPr="006F53A4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="00CC3B0D" w:rsidRPr="006F53A4">
        <w:rPr>
          <w:rFonts w:ascii="Times New Roman" w:eastAsia="Arial Unicode MS" w:hAnsi="Times New Roman" w:cs="Times New Roman"/>
          <w:sz w:val="28"/>
          <w:szCs w:val="28"/>
        </w:rPr>
        <w:t xml:space="preserve">№ </w:t>
      </w:r>
      <w:r w:rsidR="001B48CF" w:rsidRPr="001B48CF">
        <w:rPr>
          <w:rFonts w:ascii="Times New Roman" w:eastAsia="Arial Unicode MS" w:hAnsi="Times New Roman" w:cs="Times New Roman"/>
          <w:sz w:val="28"/>
          <w:szCs w:val="28"/>
          <w:u w:val="single"/>
        </w:rPr>
        <w:t>204</w:t>
      </w:r>
    </w:p>
    <w:p w:rsidR="00323B31" w:rsidRPr="006F53A4" w:rsidRDefault="00CC3B0D" w:rsidP="00DA6AE2">
      <w:pPr>
        <w:shd w:val="clear" w:color="auto" w:fill="FFFFFF"/>
        <w:spacing w:before="240" w:after="120" w:line="240" w:lineRule="auto"/>
        <w:jc w:val="center"/>
        <w:textAlignment w:val="baseline"/>
        <w:outlineLvl w:val="1"/>
        <w:rPr>
          <w:rFonts w:ascii="Times New Roman" w:eastAsia="Arial Unicode MS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b/>
          <w:color w:val="3C3C3C"/>
          <w:spacing w:val="2"/>
          <w:sz w:val="28"/>
          <w:szCs w:val="28"/>
          <w:lang w:eastAsia="ru-RU"/>
        </w:rPr>
        <w:t>ПОЛОЖЕНИЕ</w:t>
      </w:r>
    </w:p>
    <w:p w:rsidR="00AE74C5" w:rsidRPr="006F53A4" w:rsidRDefault="0087143D" w:rsidP="00DA6AE2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Arial Unicode MS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об оплате труда работников </w:t>
      </w:r>
      <w:r w:rsidR="00AE74C5" w:rsidRPr="006F53A4">
        <w:rPr>
          <w:rFonts w:ascii="Times New Roman" w:eastAsia="Arial Unicode MS" w:hAnsi="Times New Roman" w:cs="Times New Roman"/>
          <w:b/>
          <w:color w:val="3C3C3C"/>
          <w:spacing w:val="2"/>
          <w:sz w:val="28"/>
          <w:szCs w:val="28"/>
          <w:lang w:eastAsia="ru-RU"/>
        </w:rPr>
        <w:t>МБУ "Каспий-медиа"</w:t>
      </w:r>
    </w:p>
    <w:p w:rsidR="00AD1D0A" w:rsidRPr="006F53A4" w:rsidRDefault="0087143D" w:rsidP="00DA6AE2">
      <w:pPr>
        <w:shd w:val="clear" w:color="auto" w:fill="FFFFFF"/>
        <w:spacing w:after="188" w:line="240" w:lineRule="auto"/>
        <w:jc w:val="center"/>
        <w:textAlignment w:val="baseline"/>
        <w:outlineLvl w:val="2"/>
        <w:rPr>
          <w:rFonts w:ascii="Times New Roman" w:eastAsia="Arial Unicode MS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87143D" w:rsidRPr="006F53A4" w:rsidRDefault="00316F01" w:rsidP="000F0F13">
      <w:pPr>
        <w:shd w:val="clear" w:color="auto" w:fill="FFFFFF"/>
        <w:spacing w:after="188" w:line="240" w:lineRule="auto"/>
        <w:ind w:firstLine="567"/>
        <w:jc w:val="both"/>
        <w:textAlignment w:val="baseline"/>
        <w:outlineLvl w:val="2"/>
        <w:rPr>
          <w:rFonts w:ascii="Times New Roman" w:eastAsia="Arial Unicode MS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87143D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Настоящее Положение разработано в соответствии с </w:t>
      </w:r>
      <w:r w:rsidR="00D6685D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Законом Республики Дагестан от 7 апреля 2009 года № 25 "О новых системах оплаты труда работников государственных учреждений Республики Дагестан", постановлением Правительства Республики Дагестан от 28 апреля 2009 года № 117 "О введении новых систем оплаты труда работников государственных учреждений Республики Дагестан"</w:t>
      </w:r>
      <w:r w:rsidR="002258C8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, Постановлением Администрации Городского округа "город Каспийск" № 118 от 20.02.2020 г. " Об утверждении новых систем оплат труда работников муниципальных учреждений" и</w:t>
      </w:r>
      <w:r w:rsidR="0087143D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регулирует вопросы оплаты труда работников </w:t>
      </w:r>
      <w:r w:rsidR="001B24AA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МБУ "Каспий-медиа".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Положение включает в себя: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размеры окладов (должностных окладов) по профессиональным квалификационным группам руководителей структурных подразделений и специалистов учреждений;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условия оплаты труда руководителей учреждений, их заместителей и главных бухгалтеров;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условия осуществления и размеры выплат компенсационного характера;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условия осуществления и размеры выплат стимулирующего характера.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2. Размеры окладов (должностных окладов), ставок заработной платы по общеотраслевым должностям руководителей структурных подразделений, специалистов и служащих </w:t>
      </w:r>
      <w:r w:rsidR="00AE74C5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МБУ "Каспий-медиа"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, по общеотраслевым профессиям рабочих устанавливаются в соответствии с </w:t>
      </w:r>
      <w:r w:rsidR="00D6685D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постановлением Правительства Республики Дагестан от 18 августа 2009 года № 264 "Об утверждении размеров окладов (должностных окладов), </w:t>
      </w:r>
      <w:r w:rsidR="00570083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Постановлением Правительства Республики Дагестан 29 03 2011 N 82 в Приложении к Положению об оплате труда работников государственных учреждений, находящихся в ведении Комитета по печати и массовым коммуникациям</w:t>
      </w:r>
      <w:r w:rsidR="00570083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Республики Дагестан, </w:t>
      </w:r>
      <w:r w:rsidR="00D6685D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ставок заработной платы в государственных учреждениях Республики Дагестан по общеотраслевым должностям руководителей, специалистов и служащих, общеотраслевым профессиям рабочих"</w:t>
      </w:r>
      <w:r w:rsidR="00570083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3. С учетом условий труда работникам </w:t>
      </w:r>
      <w:r w:rsidR="00AE74C5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МБУ "Каспий-медиа"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устанавливаются выплаты компенсационного характера, предусмотренные разделом IV настоящего Положения, и выплаты стимулирующего характера, предусмотренные разделом V настоящего Положения.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4. В соответствии со статьей 57 </w:t>
      </w:r>
      <w:r w:rsidR="00DA6AE2" w:rsidRPr="006F53A4">
        <w:rPr>
          <w:rFonts w:ascii="Times New Roman" w:eastAsia="Arial Unicode MS" w:hAnsi="Times New Roman" w:cs="Times New Roman"/>
          <w:sz w:val="28"/>
          <w:szCs w:val="28"/>
        </w:rPr>
        <w:t xml:space="preserve">Трудового кодекса Российской Федерации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условия оплаты труда (в том числе оклад (должностной оклад) или ставка заработной платы работника, доплаты, надбавки и поощрительные выплаты) являются обязательными для включения в трудовой договор.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5. Выплата заработной платы осуществляется в пределах утвержденного фонда оплаты труда.</w:t>
      </w:r>
    </w:p>
    <w:p w:rsidR="000F0F13" w:rsidRDefault="000F0F13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6. Руководител</w:t>
      </w:r>
      <w:r w:rsidR="00AE74C5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ь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E74C5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МБУ "Каспий-медиа" несе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т ответственность за своевременную и в полном объеме оплату труда работников.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7. В случае, когда 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с учетом всех выплат компенсационного и стимулирующего характера окажется меньше минимального размера оплаты труда, установленного федеральным законодательством, работнику производится доплата до минимального размера оплаты труда.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8. Оплата труда лиц, работающих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9. Фонд оплаты труда учреждений формируется на календарный год исходя из объема лимитов бюджетных обязательств </w:t>
      </w:r>
      <w:r w:rsidR="00AE74C5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муниципального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бюджета </w:t>
      </w:r>
      <w:r w:rsidR="00AE74C5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ГО "г. Каспийск"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и средств, поступающих от предпринимательской и иной приносящей доход деятельности.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Средства на оплату труда, формируемые за счет бюджетных ассигнований </w:t>
      </w:r>
      <w:r w:rsidR="00AE74C5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бюджета ГО "г. Каспийск"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, могут направляться учреждением на выплаты стимулирующего характера.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Средства на оплату труда от приносящей доход деятельности , </w:t>
      </w:r>
      <w:r w:rsidR="00AE74C5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могут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направляются учреждени</w:t>
      </w:r>
      <w:r w:rsidR="00AE74C5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ем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на выплаты стимулирующего характера</w:t>
      </w:r>
      <w:r w:rsidR="00DC0555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10. Работникам учреждений оказывается материальная помощь при предоставлении ежегодного отпуска в размере оклада (должностного оклада).</w:t>
      </w:r>
    </w:p>
    <w:p w:rsidR="0087143D" w:rsidRPr="006F53A4" w:rsidRDefault="0087143D" w:rsidP="000F0F13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II. Порядок и условия оплаты труда специалистов, служащих и руководителей структурных подразделений учреждений</w:t>
      </w:r>
    </w:p>
    <w:p w:rsidR="0087143D" w:rsidRPr="006F53A4" w:rsidRDefault="0087143D" w:rsidP="000F0F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F0F13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11. Оклады по профессиональным квалификационным группам должностей, </w:t>
      </w:r>
      <w:r w:rsidR="00C82048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для работников МБУ "Каспий-медиа"</w:t>
      </w:r>
      <w:r w:rsidR="000F0F13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устанавливаются</w:t>
      </w:r>
      <w:r w:rsidR="00C82048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 Приложением </w:t>
      </w:r>
      <w:r w:rsidR="00C94372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12. Размеры должностных окладов заместителей руководителей структурных подразделений учреждений устанавливаются на 5-10 процентов ниже размеров должностных окладов соответствующих руководителей структурных подразделений.</w:t>
      </w:r>
    </w:p>
    <w:p w:rsidR="0087143D" w:rsidRPr="006F53A4" w:rsidRDefault="0087143D" w:rsidP="000F0F13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 xml:space="preserve">III. Порядок и условия оплаты труда </w:t>
      </w:r>
      <w:r w:rsidR="00AE74C5"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>директора</w:t>
      </w: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 xml:space="preserve">, </w:t>
      </w:r>
      <w:r w:rsidR="00AE74C5"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 xml:space="preserve">его </w:t>
      </w: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>заместител</w:t>
      </w:r>
      <w:r w:rsidR="00AE74C5"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>я</w:t>
      </w: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 xml:space="preserve"> и главн</w:t>
      </w:r>
      <w:r w:rsidR="00AE74C5"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>ого</w:t>
      </w: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 xml:space="preserve"> бухгалтер</w:t>
      </w:r>
      <w:r w:rsidR="00AE74C5"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>а</w:t>
      </w: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r w:rsidR="00AE74C5"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 xml:space="preserve">МБУ </w:t>
      </w:r>
      <w:r w:rsidR="00A755D3"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>"</w:t>
      </w:r>
      <w:r w:rsidR="00AE74C5"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>Каспий-медиа"</w:t>
      </w: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F0F13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13. Заработная плата </w:t>
      </w:r>
      <w:r w:rsidR="00AE74C5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директора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, заместител</w:t>
      </w:r>
      <w:r w:rsidR="00AE74C5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и главн</w:t>
      </w:r>
      <w:r w:rsidR="00AE74C5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бухгалтер</w:t>
      </w:r>
      <w:r w:rsidR="00AE74C5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учреждени</w:t>
      </w:r>
      <w:r w:rsidR="00AE74C5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состоит из должностного оклада, выплат компенсационного и стимулирующего характера.</w:t>
      </w:r>
    </w:p>
    <w:p w:rsidR="000F0F13" w:rsidRDefault="000F0F13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14. Должностной оклад руководителя учреждения, определяемый трудовым договором, устанавливается в кратном отношении к средней заработной плате работников, относящихся к основному персоналу возглавляемого им учреждения, и составляет до 3 размеров средней заработной платы указанной категории работников.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учреждение.</w:t>
      </w:r>
    </w:p>
    <w:p w:rsidR="0087143D" w:rsidRPr="006F53A4" w:rsidRDefault="0077702F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Перечень</w:t>
      </w:r>
      <w:r w:rsidR="0087143D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должностей и профессий работников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МБУ "Каспий-медиа"</w:t>
      </w:r>
      <w:r w:rsidR="0087143D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, которые относятся к основному персоналу по видам экономической деятельности, устанавлива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87143D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тся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согласно Приложения </w:t>
      </w:r>
      <w:r w:rsidR="00C94372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Размер средней заработной платы для определения размера должностного оклада руководителя государственного учреждения Республики Дагестан исчисляется в соответствии с </w:t>
      </w:r>
      <w:r w:rsidR="00570083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Постановлением Правительства Республики Дагестан от 17 июня 2009 года № 184 "Об утверждении Порядка исчисления размера средней заработной платы для определения размера должностного оклада руководителя государственного учреждения Республики Дагестан".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Должностные оклады заместител</w:t>
      </w:r>
      <w:r w:rsidR="00C94372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руководител</w:t>
      </w:r>
      <w:r w:rsidR="00C94372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и главн</w:t>
      </w:r>
      <w:r w:rsidR="00C94372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бухгалтер</w:t>
      </w:r>
      <w:r w:rsidR="00C94372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устанавливаются на 10 - 30 процентов ниже должностных окладов руководител</w:t>
      </w:r>
      <w:r w:rsidR="00C94372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я.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E07DE0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. С учетом результатов деятельности </w:t>
      </w:r>
      <w:r w:rsidR="00C94372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МБУ "Каспий-медиа"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и использования целевых показателей эффективности работы учреждения,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руководителю учреждения может выплачиваться премия за счет централизованных бюджетных ассигнований.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Размеры и порядок выплаты премии руководителю ежегодно устанавливаются </w:t>
      </w:r>
      <w:r w:rsidR="00C94372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Администрацией ГО "г. Каспийск" - главным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распорядителем средств </w:t>
      </w:r>
      <w:r w:rsidR="00C94372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бюджета в дополнительном соглашении к трудовому договору руководителя учреждения.</w:t>
      </w:r>
    </w:p>
    <w:p w:rsidR="000F0F13" w:rsidRDefault="000F0F13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E07DE0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6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. Заместител</w:t>
      </w:r>
      <w:r w:rsidR="00C94372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руководителя, главному бухгалтеру учреждения устанавливаются премиальные выплаты, предусмотренные разделом V настоящего Положения.</w:t>
      </w:r>
    </w:p>
    <w:p w:rsidR="00883B45" w:rsidRPr="006F53A4" w:rsidRDefault="00883B45" w:rsidP="006F53A4">
      <w:pPr>
        <w:shd w:val="clear" w:color="auto" w:fill="FFFFFF"/>
        <w:spacing w:before="313" w:after="188" w:line="240" w:lineRule="auto"/>
        <w:jc w:val="both"/>
        <w:textAlignment w:val="baseline"/>
        <w:outlineLvl w:val="2"/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>IV. Выплаты компенсационного характера</w:t>
      </w: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F0F13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18. Выплаты компенсационного характера устанавливаются в процентах к окладам (должностным окладам), ставкам заработной платы работников по соответствующим профессиональным квалификационным группам или в абсолютных размерах, если иное не установлено законодательством.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19. В соответствии с Перечнем видов выплат компенсационного характера в государственных учреждениях Республики Дагестан, утвержден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softHyphen/>
        <w:t>ным постановлением Правительства Республики Дагестан от 28 апреля 2008 года N 117 "О введении новых систем оплаты труда работников государственных учреждений Республики Дагестан", работникам учреждений устанавливаются следующие выплаты компенсационного характера: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за работу на тяжелых работах, работах с вредными и (или) опасными и иными особыми условиями труда;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за работу в местностях с особыми климатическими условиями;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Размеры и условия осуществления выплат компенсационного характера устанавливаются локальным нормативным актом учреждения и конкретизируются в трудовых договорах.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20. Выплаты работникам, занятым на тяжелых работах, работах с вредными и (или) опасными и иными особыми условиями труда, устанавливаются в соответствии со статьей 147 </w:t>
      </w:r>
      <w:r w:rsidR="00C82048" w:rsidRPr="006F53A4">
        <w:rPr>
          <w:rFonts w:ascii="Times New Roman" w:eastAsia="Arial Unicode MS" w:hAnsi="Times New Roman" w:cs="Times New Roman"/>
          <w:sz w:val="28"/>
          <w:szCs w:val="28"/>
        </w:rPr>
        <w:t>Трудового кодекса Российской Федерации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Перечень должностей работников, которым устанавливаются доплаты к должностному окладу (ставке заработной платы) за работу на тяжелых работах, работах с вредными и (или) опасными и иными особыми условиями труда устанавливаются руководителем учреждения по результатам аттестации рабочих мест.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21. Выплаты за работу в местностях с особыми климатическими условиями устанавливаются в соответствии со статьей 148 </w:t>
      </w:r>
      <w:hyperlink r:id="rId7" w:history="1">
        <w:r w:rsidR="00C82048" w:rsidRPr="006F53A4">
          <w:rPr>
            <w:rFonts w:ascii="Times New Roman" w:eastAsia="Arial Unicode MS" w:hAnsi="Times New Roman" w:cs="Times New Roman"/>
            <w:sz w:val="28"/>
            <w:szCs w:val="28"/>
          </w:rPr>
          <w:t xml:space="preserve"> Трудового кодекса Российской Федерации</w:t>
        </w:r>
      </w:hyperlink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 и законодательством Республики Дагестан.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К выплатам за работу в условиях, отклоняющихся от нормальных, за выполнение работ различной квалификации относятся: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а) оплата труда при совмещении профессий (должностей), расширении зон обслуживания, увеличении объема работы и исполнении обязанностей временно отсутствующего работника без освобождения от работы, определенной трудовым договором;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б) оплата труда за работу в ночное время;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Оплата за работу в ночное время с 22.00 до 6.00 часов устанавливается за каждый час работы в размере 50 процентов часовой ставки (должностного оклада) с учетом доплаты за работу с вредными и (или) опасными для здоровья, тяжелыми (особо тяжелыми) и иными особыми условиями труда;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в) оплата сверхурочной работы;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г) оплата труда за работу в выходные и нерабочие праздничные дни. Выплаты компенсационного характера устанавливаются по основной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работе и работе, -выполняемой по совместительству.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Размеры и условия осуществления выплат компенсационного характера конкретизируются в локальных нормативных актах учреждений.</w:t>
      </w:r>
    </w:p>
    <w:p w:rsidR="0087143D" w:rsidRPr="006F53A4" w:rsidRDefault="0087143D" w:rsidP="000F0F13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>V. Выплаты стимулирующего характера</w:t>
      </w: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F0F13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22. </w:t>
      </w:r>
      <w:r w:rsidR="003F2F57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Устанавливаются следующие виды выплат стимулирующего характера: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за интенсивность и высокие результаты работы; за качество выполняемых работ; за выслугу лет;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премиальные выплаты по итогам работы.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Установление стимулирующей надбавки осуществляется по решению </w:t>
      </w:r>
      <w:r w:rsidR="00C94372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директора МБУ "Каспий-медиа"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23. Стимулирующая выплата за интенсивность и высокие результаты работы устанавливается работникам в зависимости от объема выполненных работ, участия в выполнении решений органов государственной власти Республики Дагестан и реализации целевых программ, за выполнение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работником срочных, особо важных и ответственных работ - в размере до 100 процентов оклада (должностного оклада).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24. За сложный и напряженный характер работы руководителям учреждений предусмотрена ежемесячная надбавка к заработной плате в размере</w:t>
      </w:r>
      <w:r w:rsidR="00C94372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одного оклада.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25. Стимулирующая выплата за ученую степень по основному профилю профессиональной деятельности, почетное звание, знание и использование в работе иностранного языка, за качество выполняемых работ, устанавливается в следующих размерах: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за ученую степень кандидата наук в соответствии с профилем выполняемой работы по основной и совмещаемой должности - 10 процентов оклада (должностного оклада);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за ученую степень доктора наук в соответствии с профилем выполняемой работы по основной и совмещаемой должности или за почетное звание "Народный" - 20 процентов оклада (должностного оклада);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за почетное звание "Заслуженный работник культуры Республики Дагестан" - 20 процентов оклада (должностного оклада);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за почетное звание "Заслуженный работник культуры Российской Федерации" - 30 процентов оклада (должностного оклада);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за знание и использование в работе одного и более иностранных языков - 15 процентов оклада (должностного оклада).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Стимулирующая выплата за качество выполняемых работ устанавливается водителям автомобилей всех типов, имеющим 1 класс - в размере 25 процентов, 2 класс - в размере 10 процентов ставки заработной платы за фактически отработанное время в качестве водителя.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26. Стимулирующая выплата за выслугу лет устанавливается работникам в зависимости от общего количества лет, проработанных в печатных и электронных средствах массовой информации, книжных и газетно-журнальных издательствах и полиграфических предприятиях.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Размеры стимулирующей набавки к должностному окладу за выслугу лет (в процентах от оклада):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выслуге лет от 1 до 5 лет - 5 процентов; при выслуге лет от 5 до 10 лет - 10 процентов; при выслуге лет от 10 до 15 лет - 15 процентов; при выслуге </w:t>
      </w:r>
      <w:r w:rsidR="00C94372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лет свыше </w:t>
      </w:r>
      <w:r w:rsidR="008D0A90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C94372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15 - 20 процентов</w:t>
      </w:r>
      <w:r w:rsidR="008B7728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Работникам, занимающим по совместительству штатные должности в учреждениях, надбавка за выслугу лет выплачивается в порядке и на условиях, предусмотренных для этих должностей.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Надбавка за выслугу лет выплачивается с момента возникновения права на назначение или изменение размера этой надбавки на основании приказа руководителя учреждения.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Основным документом для определения продолжительности выслуги лет, дающим право на получение ежемесячной надбавки к должностному окладу работникам учреждений, является трудовая книжка.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27. В стаж работы, дающий право на установление надбавки, засчитывается: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период работы на педагогических должностях в профессиональных высших и средних специальных учебных заведениях;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период работы в профильных государственных органах управления;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период работы в организациях культуры и искусства;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период регистрации на бирже труда при получении пособия по безработице при условии, если вышеперечисленным периодам непосредственно предшествовала и за ними непосредственно следовала работа, дающая право на надбавку;</w:t>
      </w:r>
      <w:r w:rsidR="00883B45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время, когда работник фактически не работал, но за ним сохранялось место работы (должность) и заработная плата полностью или частично, а также время вынужденного прогула при неправильном увольнении или переводе на другую работу в случае последующего восстановления на работе.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28. В стаж работы, дающий право на установление надбавки за выслугу лет также включаются: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время работы на выборных должностях в органах государственной власти и местного самоуправления, профсоюзных органах;</w:t>
      </w:r>
      <w:r w:rsidR="00883B45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время по уходу за ребенком до достижения им возраста 3 лет.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29. В стаж работы, дающий право на установление надбавки за выслугу лет, включается без каких-либо условий и ограничений время службы в Вооруженных Силах СССР, органах внутренних дел и государственной безопасности СССР и пребывания в партизанских отрядах в период Великой Отечественной войны, а также выполнения интернационального долга, в том числе нахождения военнослужащих в плену, при наличии справки военкомата.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30. Молодым специалистам (с высшим профессиональным образованием), принятым на работу в течение года после завершения обучения, устанавливается стимулирующая надбавка в размере 15 процентов от оклада (должностного оклада) на первые три календарных года.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Премирование работников учреждений производится на основании положения о премировании работников, утвержденного руководителем учреждения</w:t>
      </w:r>
      <w:r w:rsidR="00914AE4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и согласованного с местной профсоюзной организацией.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Премирование работников осуществляется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31. Выплаты стимулирующего характера устанавливаются в процентах от должностных окладов (ставок заработной платы) работников без учета повышающих коэффициентов.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32. Размеры и условия осуществления выплат стимулирующего характера конкретизируются в локальных нормативных актах учреждений.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32.1. Работники учреждений могут быть премированы: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а)в случае поощрения: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Президентом Российской Федерации - в размере до </w:t>
      </w:r>
      <w:r w:rsidR="00914AE4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="009C5DFB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оклада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(должностн</w:t>
      </w:r>
      <w:r w:rsidR="00914AE4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оклад</w:t>
      </w:r>
      <w:r w:rsidR="00914AE4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);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Правительством Российской Федерации - </w:t>
      </w:r>
      <w:r w:rsidR="00914AE4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в размере до 1</w:t>
      </w:r>
      <w:r w:rsidR="009C5DFB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оклада</w:t>
      </w:r>
      <w:r w:rsidR="00914AE4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(должностного оклада);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Президентом Республики Дагестан - </w:t>
      </w:r>
      <w:r w:rsidR="00914AE4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в размере до 1</w:t>
      </w:r>
      <w:r w:rsidR="009C5DFB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оклада</w:t>
      </w:r>
      <w:r w:rsidR="00914AE4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(должностного оклада);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Правительством Республики Дагестан - </w:t>
      </w:r>
      <w:r w:rsidR="00914AE4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в размере до 1</w:t>
      </w:r>
      <w:r w:rsidR="009C5DFB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оклада </w:t>
      </w:r>
      <w:r w:rsidR="00914AE4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(должностного оклада);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б) при награждении: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орденами и медалями Российской Федерации - </w:t>
      </w:r>
      <w:r w:rsidR="009C5DFB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в размере до 1 оклада (должностного оклада);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ведомственными наградами: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Почетной грамотой Федерального агентства по печати и массовым коммуникациям (нагрудным знаком) - в размере 1</w:t>
      </w:r>
      <w:r w:rsidR="009C5DFB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оклада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(должностного оклада);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Почетной грамотой Комитета по печати и массовым коммуникациям Республики Дагестан - в размере 1 оклада (должностного оклада).</w:t>
      </w:r>
    </w:p>
    <w:p w:rsidR="0087143D" w:rsidRPr="006F53A4" w:rsidRDefault="0087143D" w:rsidP="000F0F13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>VI. Другие вопросы оплаты труда</w:t>
      </w: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F0F13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33. При формировании фонда оплаты труда работников учреждений учитываются расходы на авторский гонорар из расчета не более 16 процентов от фонда оплаты труда работников учреждения.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528B8" w:rsidRPr="006F53A4" w:rsidRDefault="00A528B8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34. Премирование работников учреждения определяется Положением о премировании, утвержденным локальным нормативным актом.</w:t>
      </w:r>
    </w:p>
    <w:p w:rsidR="00A528B8" w:rsidRPr="006F53A4" w:rsidRDefault="00A528B8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Премирование осуществляется по решению руководителя в пределах бюджетных ассигнований и средств от предпринимательской деятельности, направленных на оплату труда. Размер премиального фонда составляет не менее 25% от средств на оплату труда.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7143D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883B45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. Работникам учреждений при наличии экономии фонда оплаты труда может быть оказана материальная помощь (материальное поощрение) в виде единовременных (разовых) денежных выплат в связи с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торжественным событием, юбилеем, смертью близких родственников (родителей работника, мужа (жены), детей), утратой жилья, имущества в результате несчастного случая, стихийного бедствия или иных непредвиденных обстоятельств, длительным (более месяца) лечением в стационарных медицинских учреждениях, тяжелым материальным положением, в других исключительных случаях.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83B45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36. </w:t>
      </w:r>
      <w:r w:rsidR="0087143D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Выплата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премий и </w:t>
      </w:r>
      <w:r w:rsidR="0087143D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материальной помощи производится: работникам - на основании приказа учреждения;</w:t>
      </w:r>
    </w:p>
    <w:p w:rsidR="0087143D" w:rsidRPr="006F53A4" w:rsidRDefault="0087143D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руководител</w:t>
      </w:r>
      <w:r w:rsidR="00883B45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учреждени</w:t>
      </w:r>
      <w:r w:rsidR="00883B45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- на основании </w:t>
      </w:r>
      <w:r w:rsidR="008D0A90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Распоряжения Главы ГО "г.Каспийск"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Республики Дагестан.</w:t>
      </w:r>
    </w:p>
    <w:p w:rsidR="006F53A4" w:rsidRPr="006F53A4" w:rsidRDefault="006F53A4" w:rsidP="006F53A4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143D" w:rsidRPr="006F53A4" w:rsidRDefault="00883B45" w:rsidP="000F0F13">
      <w:pPr>
        <w:shd w:val="clear" w:color="auto" w:fill="FFFFFF"/>
        <w:spacing w:after="0" w:line="263" w:lineRule="atLeast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3C3C3C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37. </w:t>
      </w:r>
      <w:r w:rsidR="0087143D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Материальная помощь не является выплатой социального характера и при исчислении средней заработной платы работников не учитывается.</w:t>
      </w:r>
      <w:r w:rsidR="006F53A4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7143D" w:rsidRPr="006F53A4">
        <w:rPr>
          <w:rFonts w:ascii="Times New Roman" w:eastAsia="Arial Unicode MS" w:hAnsi="Times New Roman" w:cs="Times New Roman"/>
          <w:color w:val="3C3C3C"/>
          <w:spacing w:val="2"/>
          <w:sz w:val="28"/>
          <w:szCs w:val="28"/>
          <w:lang w:eastAsia="ru-RU"/>
        </w:rPr>
        <w:t xml:space="preserve">Решение об оказании материальной помощи и ее конкретных размерах принимается руководителем учреждения на основании письменного заявления работника в соответствии с положением </w:t>
      </w:r>
      <w:r w:rsidR="008D0A90" w:rsidRPr="006F53A4">
        <w:rPr>
          <w:rFonts w:ascii="Times New Roman" w:eastAsia="Arial Unicode MS" w:hAnsi="Times New Roman" w:cs="Times New Roman"/>
          <w:color w:val="3C3C3C"/>
          <w:spacing w:val="2"/>
          <w:sz w:val="28"/>
          <w:szCs w:val="28"/>
          <w:lang w:eastAsia="ru-RU"/>
        </w:rPr>
        <w:t>об оказании материальной помощи.</w:t>
      </w:r>
    </w:p>
    <w:p w:rsidR="00883B45" w:rsidRPr="006F53A4" w:rsidRDefault="0087143D" w:rsidP="00DA6AE2">
      <w:pPr>
        <w:shd w:val="clear" w:color="auto" w:fill="FFFFFF"/>
        <w:spacing w:after="0" w:line="263" w:lineRule="atLeas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438BD" w:rsidRPr="006F53A4" w:rsidRDefault="000438BD" w:rsidP="00DA6AE2">
      <w:pPr>
        <w:shd w:val="clear" w:color="auto" w:fill="FFFFFF"/>
        <w:spacing w:line="263" w:lineRule="atLeas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438BD" w:rsidRPr="006F53A4" w:rsidRDefault="000438BD" w:rsidP="00DA6AE2">
      <w:pPr>
        <w:shd w:val="clear" w:color="auto" w:fill="FFFFFF"/>
        <w:spacing w:line="263" w:lineRule="atLeas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438BD" w:rsidRPr="006F53A4" w:rsidRDefault="000438BD" w:rsidP="00DA6AE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Arial Unicode MS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F53A4" w:rsidRDefault="006F53A4" w:rsidP="003F2F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F53A4" w:rsidRDefault="006F53A4" w:rsidP="003F2F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F53A4" w:rsidRDefault="006F53A4" w:rsidP="003F2F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F53A4" w:rsidRDefault="006F53A4" w:rsidP="003F2F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F53A4" w:rsidRDefault="006F53A4" w:rsidP="003F2F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F53A4" w:rsidRDefault="006F53A4" w:rsidP="003F2F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F53A4" w:rsidRDefault="006F53A4" w:rsidP="003F2F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F53A4" w:rsidRDefault="006F53A4" w:rsidP="003F2F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F53A4" w:rsidRDefault="006F53A4" w:rsidP="003F2F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F53A4" w:rsidRDefault="006F53A4" w:rsidP="003F2F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F53A4" w:rsidRDefault="006F53A4" w:rsidP="003F2F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F53A4" w:rsidRDefault="006F53A4" w:rsidP="003F2F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F53A4" w:rsidRDefault="006F53A4" w:rsidP="003F2F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F53A4" w:rsidRDefault="006F53A4" w:rsidP="003F2F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F53A4" w:rsidRDefault="006F53A4" w:rsidP="003F2F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F53A4" w:rsidRDefault="006F53A4" w:rsidP="003F2F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C2D65" w:rsidRDefault="005C2D65" w:rsidP="003F2F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C2D65" w:rsidRDefault="005C2D65" w:rsidP="003F2F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438BD" w:rsidRPr="006F53A4" w:rsidRDefault="000438BD" w:rsidP="003F2F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№ 1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br/>
        <w:t>к Положению об оплате труда работников</w:t>
      </w:r>
    </w:p>
    <w:p w:rsidR="000438BD" w:rsidRPr="006F53A4" w:rsidRDefault="000438BD" w:rsidP="003F2F5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МБУ "Каспий-медиа"</w:t>
      </w:r>
    </w:p>
    <w:p w:rsidR="000438BD" w:rsidRPr="006F53A4" w:rsidRDefault="000438BD" w:rsidP="00DA6AE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 xml:space="preserve">Должности работников </w:t>
      </w:r>
      <w:r w:rsidR="00B76D0C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>печатного СМИ газеты "Трудовой Каспийск"</w:t>
      </w: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 xml:space="preserve"> первого уровня</w:t>
      </w:r>
    </w:p>
    <w:p w:rsidR="000438BD" w:rsidRPr="006F53A4" w:rsidRDefault="000438BD" w:rsidP="00DA6AE2">
      <w:pPr>
        <w:shd w:val="clear" w:color="auto" w:fill="FFFFFF"/>
        <w:spacing w:after="0" w:line="315" w:lineRule="atLeas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536"/>
        <w:gridCol w:w="2820"/>
      </w:tblGrid>
      <w:tr w:rsidR="000438BD" w:rsidRPr="006F53A4" w:rsidTr="00B76D0C">
        <w:trPr>
          <w:trHeight w:val="15"/>
        </w:trPr>
        <w:tc>
          <w:tcPr>
            <w:tcW w:w="6536" w:type="dxa"/>
            <w:hideMark/>
          </w:tcPr>
          <w:p w:rsidR="000438BD" w:rsidRPr="006F53A4" w:rsidRDefault="000438BD" w:rsidP="00DA6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hideMark/>
          </w:tcPr>
          <w:p w:rsidR="000438BD" w:rsidRPr="006F53A4" w:rsidRDefault="000438BD" w:rsidP="00DA6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8BD" w:rsidRPr="006F53A4" w:rsidTr="00B76D0C"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Должностной оклад</w:t>
            </w:r>
          </w:p>
        </w:tc>
      </w:tr>
      <w:tr w:rsidR="000438BD" w:rsidRPr="006F53A4" w:rsidTr="00B76D0C"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Оператор компьютерного набора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2253</w:t>
            </w:r>
          </w:p>
        </w:tc>
      </w:tr>
    </w:tbl>
    <w:p w:rsidR="000438BD" w:rsidRPr="006F53A4" w:rsidRDefault="00B76D0C" w:rsidP="00DA6AE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 xml:space="preserve">Должности работников </w:t>
      </w:r>
      <w:r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>печатного СМИ газеты "Трудовой Каспийск"</w:t>
      </w: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r w:rsidR="000438BD"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>второго уровня</w:t>
      </w:r>
    </w:p>
    <w:p w:rsidR="000438BD" w:rsidRPr="006F53A4" w:rsidRDefault="000438BD" w:rsidP="00DA6AE2">
      <w:pPr>
        <w:shd w:val="clear" w:color="auto" w:fill="FFFFFF"/>
        <w:spacing w:after="0" w:line="315" w:lineRule="atLeas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5"/>
        <w:gridCol w:w="3222"/>
        <w:gridCol w:w="2639"/>
      </w:tblGrid>
      <w:tr w:rsidR="000438BD" w:rsidRPr="006F53A4" w:rsidTr="00B76D0C">
        <w:trPr>
          <w:trHeight w:val="15"/>
        </w:trPr>
        <w:tc>
          <w:tcPr>
            <w:tcW w:w="3495" w:type="dxa"/>
            <w:hideMark/>
          </w:tcPr>
          <w:p w:rsidR="000438BD" w:rsidRPr="006F53A4" w:rsidRDefault="000438BD" w:rsidP="00DA6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hideMark/>
          </w:tcPr>
          <w:p w:rsidR="000438BD" w:rsidRPr="006F53A4" w:rsidRDefault="000438BD" w:rsidP="00DA6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  <w:hideMark/>
          </w:tcPr>
          <w:p w:rsidR="000438BD" w:rsidRPr="006F53A4" w:rsidRDefault="000438BD" w:rsidP="00DA6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8BD" w:rsidRPr="006F53A4" w:rsidTr="00B76D0C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Должностной оклад</w:t>
            </w:r>
          </w:p>
        </w:tc>
      </w:tr>
      <w:tr w:rsidR="000438BD" w:rsidRPr="006F53A4" w:rsidTr="00B76D0C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корректор;</w:t>
            </w: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br/>
              <w:t>технический редактор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2253-2720</w:t>
            </w:r>
          </w:p>
        </w:tc>
      </w:tr>
      <w:tr w:rsidR="000438BD" w:rsidRPr="006F53A4" w:rsidTr="00B76D0C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референт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2030-2720</w:t>
            </w:r>
          </w:p>
        </w:tc>
      </w:tr>
      <w:tr w:rsidR="000438BD" w:rsidRPr="006F53A4" w:rsidTr="00B76D0C"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Третий квалификационный уровень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фоторедактор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2253-2720</w:t>
            </w:r>
          </w:p>
        </w:tc>
      </w:tr>
    </w:tbl>
    <w:p w:rsidR="000438BD" w:rsidRPr="006F53A4" w:rsidRDefault="00B76D0C" w:rsidP="00DA6AE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 xml:space="preserve">Должности работников </w:t>
      </w:r>
      <w:r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>печатного СМИ газеты "Трудовой Каспийск"</w:t>
      </w: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r w:rsidR="000438BD"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>третьего уровня</w:t>
      </w:r>
    </w:p>
    <w:p w:rsidR="000438BD" w:rsidRPr="006F53A4" w:rsidRDefault="000438BD" w:rsidP="00DA6AE2">
      <w:pPr>
        <w:shd w:val="clear" w:color="auto" w:fill="FFFFFF"/>
        <w:spacing w:after="0" w:line="315" w:lineRule="atLeas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06"/>
        <w:gridCol w:w="3389"/>
        <w:gridCol w:w="2561"/>
      </w:tblGrid>
      <w:tr w:rsidR="000438BD" w:rsidRPr="006F53A4" w:rsidTr="00B76D0C">
        <w:trPr>
          <w:trHeight w:val="15"/>
        </w:trPr>
        <w:tc>
          <w:tcPr>
            <w:tcW w:w="3406" w:type="dxa"/>
            <w:hideMark/>
          </w:tcPr>
          <w:p w:rsidR="000438BD" w:rsidRPr="006F53A4" w:rsidRDefault="000438BD" w:rsidP="00DA6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9" w:type="dxa"/>
            <w:hideMark/>
          </w:tcPr>
          <w:p w:rsidR="000438BD" w:rsidRPr="006F53A4" w:rsidRDefault="000438BD" w:rsidP="00DA6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hideMark/>
          </w:tcPr>
          <w:p w:rsidR="000438BD" w:rsidRPr="006F53A4" w:rsidRDefault="000438BD" w:rsidP="00DA6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8BD" w:rsidRPr="006F53A4" w:rsidTr="00B76D0C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Должностной оклад</w:t>
            </w:r>
          </w:p>
        </w:tc>
      </w:tr>
      <w:tr w:rsidR="000438BD" w:rsidRPr="006F53A4" w:rsidTr="00B76D0C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выпускающий (редактор по выпуску);</w:t>
            </w: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br/>
              <w:t>фотокорреспондент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2253 - 3279</w:t>
            </w:r>
          </w:p>
        </w:tc>
      </w:tr>
      <w:tr w:rsidR="000438BD" w:rsidRPr="006F53A4" w:rsidTr="00B76D0C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корреспондент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2253 - 4191</w:t>
            </w:r>
          </w:p>
        </w:tc>
      </w:tr>
      <w:tr w:rsidR="000438BD" w:rsidRPr="006F53A4" w:rsidTr="00B76D0C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младший редактор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3279-3589</w:t>
            </w:r>
          </w:p>
        </w:tc>
      </w:tr>
      <w:tr w:rsidR="000438BD" w:rsidRPr="006F53A4" w:rsidTr="00B76D0C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дизайнер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2253-4191</w:t>
            </w:r>
          </w:p>
        </w:tc>
      </w:tr>
      <w:tr w:rsidR="000438BD" w:rsidRPr="006F53A4" w:rsidTr="00B76D0C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редактор;</w:t>
            </w: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br/>
              <w:t>редактор специальных выпусков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3879-4502</w:t>
            </w:r>
          </w:p>
        </w:tc>
      </w:tr>
      <w:tr w:rsidR="000438BD" w:rsidRPr="006F53A4" w:rsidTr="00B76D0C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старший корреспондент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2253-4502</w:t>
            </w:r>
          </w:p>
        </w:tc>
      </w:tr>
      <w:tr w:rsidR="000438BD" w:rsidRPr="006F53A4" w:rsidTr="00B76D0C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старший фотокорреспондент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2253-3589</w:t>
            </w:r>
          </w:p>
        </w:tc>
      </w:tr>
      <w:tr w:rsidR="000438BD" w:rsidRPr="006F53A4" w:rsidTr="00B76D0C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художественный редактор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2253-4191</w:t>
            </w:r>
          </w:p>
        </w:tc>
      </w:tr>
      <w:tr w:rsidR="000438BD" w:rsidRPr="006F53A4" w:rsidTr="00B76D0C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старший редактор;</w:t>
            </w: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br/>
              <w:t>старший художественный редактор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3279-4191</w:t>
            </w:r>
          </w:p>
        </w:tc>
      </w:tr>
      <w:tr w:rsidR="000438BD" w:rsidRPr="006F53A4" w:rsidTr="00B76D0C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ведущий редактор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3279-3879</w:t>
            </w:r>
          </w:p>
        </w:tc>
      </w:tr>
      <w:tr w:rsidR="000438BD" w:rsidRPr="006F53A4" w:rsidTr="00B76D0C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Третий квалификационный уровень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заведующий отделом по основным направлениям деятельности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3589-4191</w:t>
            </w:r>
          </w:p>
        </w:tc>
      </w:tr>
      <w:tr w:rsidR="000438BD" w:rsidRPr="006F53A4" w:rsidTr="00B76D0C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редактор II категории;</w:t>
            </w: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br/>
              <w:t>редактор-консультант;</w:t>
            </w: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br/>
              <w:t>редактор представительства (филиала);</w:t>
            </w: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br/>
              <w:t>редактор-стилист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3279-4191</w:t>
            </w:r>
          </w:p>
        </w:tc>
      </w:tr>
      <w:tr w:rsidR="000438BD" w:rsidRPr="006F53A4" w:rsidTr="00B76D0C"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обозреватель;</w:t>
            </w: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br/>
              <w:t>собственный корреспондент;</w:t>
            </w: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br/>
              <w:t>специальный корреспондент;</w:t>
            </w: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br/>
              <w:t>системный администратор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3279-4191</w:t>
            </w:r>
          </w:p>
        </w:tc>
      </w:tr>
    </w:tbl>
    <w:p w:rsidR="000438BD" w:rsidRPr="006F53A4" w:rsidRDefault="00B76D0C" w:rsidP="00DA6AE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 xml:space="preserve">Должности работников </w:t>
      </w:r>
      <w:r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>печатного СМИ газеты "Трудовой Каспийск"</w:t>
      </w: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r w:rsidR="000438BD"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>четвертого уровня"</w:t>
      </w:r>
    </w:p>
    <w:p w:rsidR="000438BD" w:rsidRPr="006F53A4" w:rsidRDefault="000438BD" w:rsidP="00DA6AE2">
      <w:pPr>
        <w:shd w:val="clear" w:color="auto" w:fill="FFFFFF"/>
        <w:spacing w:after="0" w:line="315" w:lineRule="atLeast"/>
        <w:textAlignment w:val="baseline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8"/>
        <w:gridCol w:w="3347"/>
        <w:gridCol w:w="2581"/>
      </w:tblGrid>
      <w:tr w:rsidR="000438BD" w:rsidRPr="006F53A4" w:rsidTr="00F24457">
        <w:trPr>
          <w:trHeight w:val="15"/>
        </w:trPr>
        <w:tc>
          <w:tcPr>
            <w:tcW w:w="4066" w:type="dxa"/>
            <w:hideMark/>
          </w:tcPr>
          <w:p w:rsidR="000438BD" w:rsidRPr="006F53A4" w:rsidRDefault="000438BD" w:rsidP="00DA6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hideMark/>
          </w:tcPr>
          <w:p w:rsidR="000438BD" w:rsidRPr="006F53A4" w:rsidRDefault="000438BD" w:rsidP="00DA6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hideMark/>
          </w:tcPr>
          <w:p w:rsidR="000438BD" w:rsidRPr="006F53A4" w:rsidRDefault="000438BD" w:rsidP="00DA6AE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8BD" w:rsidRPr="006F53A4" w:rsidTr="00F2445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Должностной оклад</w:t>
            </w:r>
          </w:p>
        </w:tc>
      </w:tr>
      <w:tr w:rsidR="000438BD" w:rsidRPr="006F53A4" w:rsidTr="00F2445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директор представительства (филиала);</w:t>
            </w: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br/>
              <w:t>заведующий региональным информационным центром;</w:t>
            </w: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br/>
              <w:t>редактор отдела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3879 - 4502</w:t>
            </w:r>
          </w:p>
        </w:tc>
      </w:tr>
      <w:tr w:rsidR="000438BD" w:rsidRPr="006F53A4" w:rsidTr="00F2445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ответственный секретарь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3879-5221</w:t>
            </w:r>
          </w:p>
        </w:tc>
      </w:tr>
    </w:tbl>
    <w:p w:rsidR="000438BD" w:rsidRPr="006F53A4" w:rsidRDefault="000438BD" w:rsidP="00DA6AE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Должности работников телевидения первого уровня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89"/>
        <w:gridCol w:w="3381"/>
        <w:gridCol w:w="2485"/>
      </w:tblGrid>
      <w:tr w:rsidR="000438BD" w:rsidRPr="006F53A4" w:rsidTr="000438BD">
        <w:trPr>
          <w:trHeight w:val="15"/>
        </w:trPr>
        <w:tc>
          <w:tcPr>
            <w:tcW w:w="3489" w:type="dxa"/>
            <w:hideMark/>
          </w:tcPr>
          <w:p w:rsidR="000438BD" w:rsidRPr="006F53A4" w:rsidRDefault="000438BD" w:rsidP="00DA6AE2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1" w:type="dxa"/>
            <w:hideMark/>
          </w:tcPr>
          <w:p w:rsidR="000438BD" w:rsidRPr="006F53A4" w:rsidRDefault="000438BD" w:rsidP="00DA6AE2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5" w:type="dxa"/>
            <w:hideMark/>
          </w:tcPr>
          <w:p w:rsidR="000438BD" w:rsidRPr="006F53A4" w:rsidRDefault="000438BD" w:rsidP="00DA6AE2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8BD" w:rsidRPr="006F53A4" w:rsidTr="000438BD">
        <w:tc>
          <w:tcPr>
            <w:tcW w:w="348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33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администратор телевидения</w:t>
            </w:r>
          </w:p>
        </w:tc>
        <w:tc>
          <w:tcPr>
            <w:tcW w:w="24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2030-2720</w:t>
            </w:r>
          </w:p>
        </w:tc>
      </w:tr>
    </w:tbl>
    <w:p w:rsidR="000438BD" w:rsidRPr="006F53A4" w:rsidRDefault="000438BD" w:rsidP="00DA6AE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>Должности работников телевидения второго уровня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09"/>
        <w:gridCol w:w="3340"/>
        <w:gridCol w:w="2606"/>
      </w:tblGrid>
      <w:tr w:rsidR="000438BD" w:rsidRPr="006F53A4" w:rsidTr="000438BD">
        <w:trPr>
          <w:trHeight w:val="15"/>
        </w:trPr>
        <w:tc>
          <w:tcPr>
            <w:tcW w:w="3409" w:type="dxa"/>
            <w:hideMark/>
          </w:tcPr>
          <w:p w:rsidR="000438BD" w:rsidRPr="006F53A4" w:rsidRDefault="000438BD" w:rsidP="00DA6AE2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hideMark/>
          </w:tcPr>
          <w:p w:rsidR="000438BD" w:rsidRPr="006F53A4" w:rsidRDefault="000438BD" w:rsidP="00DA6AE2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hideMark/>
          </w:tcPr>
          <w:p w:rsidR="000438BD" w:rsidRPr="006F53A4" w:rsidRDefault="000438BD" w:rsidP="00DA6AE2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8BD" w:rsidRPr="006F53A4" w:rsidTr="000438BD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Должностной оклад</w:t>
            </w:r>
          </w:p>
        </w:tc>
      </w:tr>
      <w:tr w:rsidR="000438BD" w:rsidRPr="006F53A4" w:rsidTr="000438BD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заведующий видеотекой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2030</w:t>
            </w:r>
          </w:p>
        </w:tc>
      </w:tr>
      <w:tr w:rsidR="000438BD" w:rsidRPr="006F53A4" w:rsidTr="000438BD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заведующий фильмотекой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2030</w:t>
            </w:r>
          </w:p>
        </w:tc>
      </w:tr>
      <w:tr w:rsidR="000438BD" w:rsidRPr="006F53A4" w:rsidTr="000438BD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заведующий фонотекой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2030-2720</w:t>
            </w:r>
          </w:p>
        </w:tc>
      </w:tr>
      <w:tr w:rsidR="000438BD" w:rsidRPr="006F53A4" w:rsidTr="000438BD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главный администратор;</w:t>
            </w: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br/>
              <w:t>помощник генерального директора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2030-2720</w:t>
            </w:r>
          </w:p>
        </w:tc>
      </w:tr>
      <w:tr w:rsidR="000438BD" w:rsidRPr="006F53A4" w:rsidTr="000438BD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Третий квалификационный уровень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ассистент видеооператора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2030-2720</w:t>
            </w:r>
          </w:p>
        </w:tc>
      </w:tr>
      <w:tr w:rsidR="000438BD" w:rsidRPr="006F53A4" w:rsidTr="000438BD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звукооформитель радиовещания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2253-3589</w:t>
            </w:r>
          </w:p>
        </w:tc>
      </w:tr>
      <w:tr w:rsidR="000438BD" w:rsidRPr="006F53A4" w:rsidTr="000438BD"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художник компьютерной графики;</w:t>
            </w: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br/>
              <w:t>электромеханик телевидения (радиовещания)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2474-3589</w:t>
            </w:r>
          </w:p>
        </w:tc>
      </w:tr>
    </w:tbl>
    <w:p w:rsidR="000438BD" w:rsidRPr="006F53A4" w:rsidRDefault="000438BD" w:rsidP="00DA6AE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>Должности работников телевидения третьего уровня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50"/>
        <w:gridCol w:w="3436"/>
        <w:gridCol w:w="2569"/>
      </w:tblGrid>
      <w:tr w:rsidR="000438BD" w:rsidRPr="006F53A4" w:rsidTr="000438BD">
        <w:trPr>
          <w:trHeight w:val="15"/>
        </w:trPr>
        <w:tc>
          <w:tcPr>
            <w:tcW w:w="3350" w:type="dxa"/>
            <w:hideMark/>
          </w:tcPr>
          <w:p w:rsidR="000438BD" w:rsidRPr="006F53A4" w:rsidRDefault="000438BD" w:rsidP="00DA6AE2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hideMark/>
          </w:tcPr>
          <w:p w:rsidR="000438BD" w:rsidRPr="006F53A4" w:rsidRDefault="000438BD" w:rsidP="00DA6AE2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9" w:type="dxa"/>
            <w:hideMark/>
          </w:tcPr>
          <w:p w:rsidR="000438BD" w:rsidRPr="006F53A4" w:rsidRDefault="000438BD" w:rsidP="00DA6AE2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8BD" w:rsidRPr="006F53A4" w:rsidTr="000438BD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Квалифика ционный уровень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Должностной оклад</w:t>
            </w:r>
          </w:p>
        </w:tc>
      </w:tr>
      <w:tr w:rsidR="000438BD" w:rsidRPr="006F53A4" w:rsidTr="000438BD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редактор телевидения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3879-5221</w:t>
            </w:r>
          </w:p>
        </w:tc>
      </w:tr>
      <w:tr w:rsidR="000438BD" w:rsidRPr="006F53A4" w:rsidTr="000438BD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корреспондент телевидения (радиовещания)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2474-3589</w:t>
            </w:r>
          </w:p>
        </w:tc>
      </w:tr>
      <w:tr w:rsidR="000438BD" w:rsidRPr="006F53A4" w:rsidTr="000438BD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ответственный редактор телевидения (радиовещания)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3279-3879</w:t>
            </w:r>
          </w:p>
        </w:tc>
      </w:tr>
      <w:tr w:rsidR="000438BD" w:rsidRPr="006F53A4" w:rsidTr="000438BD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 xml:space="preserve">редактор музыкальный </w:t>
            </w: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телевидения (радиовещания)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2253-3879</w:t>
            </w:r>
          </w:p>
        </w:tc>
      </w:tr>
      <w:tr w:rsidR="000438BD" w:rsidRPr="006F53A4" w:rsidTr="000438BD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старший редактор телевидения (радиовещания)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2253-3279</w:t>
            </w:r>
          </w:p>
        </w:tc>
      </w:tr>
      <w:tr w:rsidR="000438BD" w:rsidRPr="006F53A4" w:rsidTr="000438BD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видеооператор;</w:t>
            </w: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br/>
              <w:t>телеоператор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2474-3589</w:t>
            </w:r>
          </w:p>
        </w:tc>
      </w:tr>
      <w:tr w:rsidR="000438BD" w:rsidRPr="006F53A4" w:rsidTr="000438BD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Третий квалификационный уровень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диктор телевидения (радиовещания)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2253-3589</w:t>
            </w:r>
          </w:p>
        </w:tc>
      </w:tr>
      <w:tr w:rsidR="000438BD" w:rsidRPr="006F53A4" w:rsidTr="000438BD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заведующий группой (бюро, корреспондентским пунктом)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2720-3589</w:t>
            </w:r>
          </w:p>
        </w:tc>
      </w:tr>
      <w:tr w:rsidR="000438BD" w:rsidRPr="006F53A4" w:rsidTr="000438BD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комментатор телевидения (радиовещания)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3589-4191</w:t>
            </w:r>
          </w:p>
        </w:tc>
      </w:tr>
      <w:tr w:rsidR="000438BD" w:rsidRPr="006F53A4" w:rsidTr="000438BD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ответственный выпускающий телевидения (радиовещания)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3279-3879</w:t>
            </w:r>
          </w:p>
        </w:tc>
      </w:tr>
      <w:tr w:rsidR="000438BD" w:rsidRPr="006F53A4" w:rsidTr="000438BD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ответственный секретарь телевидения (радиовещания)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3589-3879</w:t>
            </w:r>
          </w:p>
        </w:tc>
      </w:tr>
      <w:tr w:rsidR="000438BD" w:rsidRPr="006F53A4" w:rsidTr="000438BD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режиссер монтажа (монтажер)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2253-3589</w:t>
            </w:r>
          </w:p>
        </w:tc>
      </w:tr>
      <w:tr w:rsidR="000438BD" w:rsidRPr="006F53A4" w:rsidTr="000438BD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режиссер телевидения (радиовещания)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2988-4191</w:t>
            </w:r>
          </w:p>
        </w:tc>
      </w:tr>
      <w:tr w:rsidR="000438BD" w:rsidRPr="006F53A4" w:rsidTr="000438BD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собственный корреспондент телевидения (радиовещания), специальный корреспондент телевидения (радиовещания)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3589-4191</w:t>
            </w:r>
          </w:p>
        </w:tc>
      </w:tr>
      <w:tr w:rsidR="000438BD" w:rsidRPr="006F53A4" w:rsidTr="000438BD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Четвертый квалификационный уровень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ведущий программы;</w:t>
            </w: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br/>
              <w:t>обозреватель телевидения (радиовещания)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3589-4191</w:t>
            </w:r>
          </w:p>
        </w:tc>
      </w:tr>
      <w:tr w:rsidR="000438BD" w:rsidRPr="006F53A4" w:rsidTr="000438BD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продюсер телевизионных и радиопрограмм;</w:t>
            </w: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br/>
              <w:t>редактор-консультант телевидения (радиовещания)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3589-4191</w:t>
            </w:r>
          </w:p>
        </w:tc>
      </w:tr>
      <w:tr w:rsidR="000438BD" w:rsidRPr="006F53A4" w:rsidTr="000438BD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 xml:space="preserve">редактор-стилист </w:t>
            </w: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телевидения (радиовещания)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2253-3879</w:t>
            </w:r>
          </w:p>
        </w:tc>
      </w:tr>
      <w:tr w:rsidR="000438BD" w:rsidRPr="006F53A4" w:rsidTr="000438BD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Пятый квалификационный уровень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директор программ (радиотелевизионных)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4860-5622</w:t>
            </w:r>
          </w:p>
        </w:tc>
      </w:tr>
      <w:tr w:rsidR="000438BD" w:rsidRPr="006F53A4" w:rsidTr="000438BD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политический обозреватель телевидения (радиовещания)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3589-4191</w:t>
            </w:r>
          </w:p>
        </w:tc>
      </w:tr>
      <w:tr w:rsidR="000438BD" w:rsidRPr="006F53A4" w:rsidTr="000438BD"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шеф-редактор телевидения (радиовещания)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4191-4860</w:t>
            </w:r>
          </w:p>
        </w:tc>
      </w:tr>
    </w:tbl>
    <w:p w:rsidR="000438BD" w:rsidRPr="006F53A4" w:rsidRDefault="000438BD" w:rsidP="00DA6AE2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4C4C4C"/>
          <w:spacing w:val="2"/>
          <w:sz w:val="28"/>
          <w:szCs w:val="28"/>
          <w:lang w:eastAsia="ru-RU"/>
        </w:rPr>
        <w:t>Должности работников телевидения четвертого уровня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4"/>
        <w:gridCol w:w="3313"/>
        <w:gridCol w:w="2618"/>
      </w:tblGrid>
      <w:tr w:rsidR="000438BD" w:rsidRPr="006F53A4" w:rsidTr="00CA5E16">
        <w:trPr>
          <w:trHeight w:val="15"/>
        </w:trPr>
        <w:tc>
          <w:tcPr>
            <w:tcW w:w="3424" w:type="dxa"/>
            <w:hideMark/>
          </w:tcPr>
          <w:p w:rsidR="000438BD" w:rsidRPr="006F53A4" w:rsidRDefault="000438BD" w:rsidP="00DA6AE2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hideMark/>
          </w:tcPr>
          <w:p w:rsidR="000438BD" w:rsidRPr="006F53A4" w:rsidRDefault="000438BD" w:rsidP="00DA6AE2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  <w:hideMark/>
          </w:tcPr>
          <w:p w:rsidR="000438BD" w:rsidRPr="006F53A4" w:rsidRDefault="000438BD" w:rsidP="00DA6AE2">
            <w:pP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8BD" w:rsidRPr="006F53A4" w:rsidTr="00CA5E16"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Должностной оклад</w:t>
            </w:r>
          </w:p>
        </w:tc>
      </w:tr>
      <w:tr w:rsidR="000438BD" w:rsidRPr="006F53A4" w:rsidTr="00CA5E16"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Первый квалификационный уровень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главный выпускающий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3879-5221</w:t>
            </w:r>
          </w:p>
        </w:tc>
      </w:tr>
      <w:tr w:rsidR="000438BD" w:rsidRPr="006F53A4" w:rsidTr="00CA5E16"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Второй квалификационный уровень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главный режиссер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4191-4860</w:t>
            </w:r>
          </w:p>
        </w:tc>
      </w:tr>
      <w:tr w:rsidR="000438BD" w:rsidRPr="006F53A4" w:rsidTr="00CA5E16"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начальник отдела (дирекции, главной редакции, редакции, студии, творческого объединения);</w:t>
            </w: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br/>
              <w:t>начальник творческого центра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3879-4502</w:t>
            </w:r>
          </w:p>
        </w:tc>
      </w:tr>
      <w:tr w:rsidR="000438BD" w:rsidRPr="006F53A4" w:rsidTr="00CA5E16"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Третий квалификационный уровень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главный редактор телевидения (радиовещания)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38BD" w:rsidRPr="006F53A4" w:rsidRDefault="000438BD" w:rsidP="00DA6AE2">
            <w:pPr>
              <w:spacing w:after="0" w:line="315" w:lineRule="atLeast"/>
              <w:textAlignment w:val="baseline"/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F53A4">
              <w:rPr>
                <w:rFonts w:ascii="Times New Roman" w:eastAsia="Arial Unicode MS" w:hAnsi="Times New Roman" w:cs="Times New Roman"/>
                <w:color w:val="2D2D2D"/>
                <w:sz w:val="28"/>
                <w:szCs w:val="28"/>
                <w:lang w:eastAsia="ru-RU"/>
              </w:rPr>
              <w:t>3879-5221</w:t>
            </w:r>
          </w:p>
        </w:tc>
      </w:tr>
    </w:tbl>
    <w:p w:rsidR="00CA5E16" w:rsidRPr="006F53A4" w:rsidRDefault="00CA5E16" w:rsidP="00DA6AE2">
      <w:pPr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4655" w:rsidRPr="006F53A4" w:rsidRDefault="00D14655" w:rsidP="00DA6AE2">
      <w:pPr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Постановление Правительства Республики Дагестан </w:t>
      </w:r>
      <w:r w:rsidRPr="006F53A4">
        <w:rPr>
          <w:rFonts w:ascii="Times New Roman" w:eastAsia="Arial Unicode MS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О </w:t>
      </w:r>
      <w:r w:rsidR="003F2F57" w:rsidRPr="006F53A4">
        <w:rPr>
          <w:rFonts w:ascii="Times New Roman" w:eastAsia="Arial Unicode MS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повышении заработной платы работников государственных учреждений </w:t>
      </w:r>
      <w:r w:rsidRPr="006F53A4">
        <w:rPr>
          <w:rFonts w:ascii="Times New Roman" w:eastAsia="Arial Unicode MS" w:hAnsi="Times New Roman" w:cs="Times New Roman"/>
          <w:color w:val="3C3C3C"/>
          <w:spacing w:val="2"/>
          <w:sz w:val="28"/>
          <w:szCs w:val="28"/>
          <w:shd w:val="clear" w:color="auto" w:fill="FFFFFF"/>
        </w:rPr>
        <w:t>Р</w:t>
      </w:r>
      <w:r w:rsidR="003F2F57" w:rsidRPr="006F53A4">
        <w:rPr>
          <w:rFonts w:ascii="Times New Roman" w:eastAsia="Arial Unicode MS" w:hAnsi="Times New Roman" w:cs="Times New Roman"/>
          <w:color w:val="3C3C3C"/>
          <w:spacing w:val="2"/>
          <w:sz w:val="28"/>
          <w:szCs w:val="28"/>
          <w:shd w:val="clear" w:color="auto" w:fill="FFFFFF"/>
        </w:rPr>
        <w:t>еспублики Дагестан</w:t>
      </w:r>
      <w:r w:rsidRPr="006F53A4">
        <w:rPr>
          <w:rFonts w:ascii="Times New Roman" w:eastAsia="Arial Unicode MS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№ 192/01.06.2011 г. на 6,5%.</w:t>
      </w:r>
    </w:p>
    <w:p w:rsidR="000E23C1" w:rsidRPr="006F53A4" w:rsidRDefault="00D14655" w:rsidP="00DA6AE2">
      <w:pPr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Постановление Правительства Республики Дагестан </w:t>
      </w:r>
      <w:r w:rsidR="003F2F57" w:rsidRPr="006F53A4">
        <w:rPr>
          <w:rFonts w:ascii="Times New Roman" w:eastAsia="Arial Unicode MS" w:hAnsi="Times New Roman" w:cs="Times New Roman"/>
          <w:color w:val="3C3C3C"/>
          <w:spacing w:val="2"/>
          <w:sz w:val="28"/>
          <w:szCs w:val="28"/>
          <w:shd w:val="clear" w:color="auto" w:fill="FFFFFF"/>
        </w:rPr>
        <w:t>О повышении заработной платы работников государственных учреждений Республики Дагестан</w:t>
      </w:r>
      <w:r w:rsidR="003F2F57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№ 378/01.10.2011 г. на 6,5%.</w:t>
      </w:r>
      <w:r w:rsidR="000E23C1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14655" w:rsidRPr="006F53A4" w:rsidRDefault="000E23C1" w:rsidP="00DA6AE2">
      <w:pPr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Постановление Правительства Республики Дагестан </w:t>
      </w:r>
      <w:r w:rsidRPr="006F53A4">
        <w:rPr>
          <w:rFonts w:ascii="Times New Roman" w:eastAsia="Arial Unicode MS" w:hAnsi="Times New Roman" w:cs="Times New Roman"/>
          <w:color w:val="3C3C3C"/>
          <w:spacing w:val="2"/>
          <w:sz w:val="28"/>
          <w:szCs w:val="28"/>
          <w:shd w:val="clear" w:color="auto" w:fill="FFFFFF"/>
        </w:rPr>
        <w:t>О повышении заработной платы работников государственных учреждений Республики Дагестан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№ 330/01.10.2012 г. на 6,0%.</w:t>
      </w:r>
    </w:p>
    <w:p w:rsidR="003F2F57" w:rsidRPr="006F53A4" w:rsidRDefault="00D14655" w:rsidP="003F2F57">
      <w:pPr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Постановление Правительства Республики Дагестан </w:t>
      </w:r>
      <w:r w:rsidR="003F2F57" w:rsidRPr="006F53A4">
        <w:rPr>
          <w:rFonts w:ascii="Times New Roman" w:eastAsia="Arial Unicode MS" w:hAnsi="Times New Roman" w:cs="Times New Roman"/>
          <w:color w:val="3C3C3C"/>
          <w:spacing w:val="2"/>
          <w:sz w:val="28"/>
          <w:szCs w:val="28"/>
          <w:shd w:val="clear" w:color="auto" w:fill="FFFFFF"/>
        </w:rPr>
        <w:t>О повышении заработной платы работников государственных учреждений Республики Дагестан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№ 541/01.10.2013 г. на 5,5%.</w:t>
      </w:r>
      <w:r w:rsidR="003F2F57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D14655" w:rsidRPr="006F53A4" w:rsidRDefault="00D14655" w:rsidP="00DA6AE2">
      <w:pPr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Постановление Правительства Республики Дагестан </w:t>
      </w:r>
      <w:r w:rsidR="003F2F57" w:rsidRPr="006F53A4">
        <w:rPr>
          <w:rFonts w:ascii="Times New Roman" w:eastAsia="Arial Unicode MS" w:hAnsi="Times New Roman" w:cs="Times New Roman"/>
          <w:color w:val="3C3C3C"/>
          <w:spacing w:val="2"/>
          <w:sz w:val="28"/>
          <w:szCs w:val="28"/>
          <w:shd w:val="clear" w:color="auto" w:fill="FFFFFF"/>
        </w:rPr>
        <w:t>О повышении заработной платы работников государственных учреждений Республики Дагестан</w:t>
      </w:r>
      <w:r w:rsidR="003F2F57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№ </w:t>
      </w:r>
      <w:r w:rsidR="00CA5E16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274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/</w:t>
      </w:r>
      <w:r w:rsidR="00CA5E16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29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CA5E16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11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.201</w:t>
      </w:r>
      <w:r w:rsidR="00CA5E16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г. на </w:t>
      </w:r>
      <w:r w:rsidR="00CA5E16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4,</w:t>
      </w:r>
      <w:r w:rsidR="000E23C1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0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%.</w:t>
      </w:r>
    </w:p>
    <w:p w:rsidR="00D14655" w:rsidRPr="006F53A4" w:rsidRDefault="00D14655" w:rsidP="00DA6AE2">
      <w:pPr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Постановление Правительства Республики Дагестан </w:t>
      </w:r>
      <w:r w:rsidR="003F2F57" w:rsidRPr="006F53A4">
        <w:rPr>
          <w:rFonts w:ascii="Times New Roman" w:eastAsia="Arial Unicode MS" w:hAnsi="Times New Roman" w:cs="Times New Roman"/>
          <w:color w:val="3C3C3C"/>
          <w:spacing w:val="2"/>
          <w:sz w:val="28"/>
          <w:szCs w:val="28"/>
          <w:shd w:val="clear" w:color="auto" w:fill="FFFFFF"/>
        </w:rPr>
        <w:t>О повышении заработной платы работников государственных учреждений Республики Дагестан</w:t>
      </w:r>
      <w:r w:rsidR="003F2F57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№ </w:t>
      </w:r>
      <w:r w:rsidR="00CA5E16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229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/</w:t>
      </w:r>
      <w:r w:rsidR="00CA5E16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27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CA5E16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09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.201</w:t>
      </w:r>
      <w:r w:rsidR="00CA5E16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9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 xml:space="preserve"> г. на </w:t>
      </w:r>
      <w:r w:rsidR="00CA5E16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4,</w:t>
      </w:r>
      <w:r w:rsidR="000E23C1"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Pr="006F53A4"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  <w:t>%.</w:t>
      </w:r>
    </w:p>
    <w:p w:rsidR="00D14655" w:rsidRPr="006F53A4" w:rsidRDefault="00D14655" w:rsidP="00DA6AE2">
      <w:pPr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4655" w:rsidRPr="006F53A4" w:rsidRDefault="00D14655" w:rsidP="00DA6AE2">
      <w:pPr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4655" w:rsidRPr="006F53A4" w:rsidRDefault="00D14655" w:rsidP="00DA6AE2">
      <w:pPr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4655" w:rsidRPr="006F53A4" w:rsidRDefault="00D14655" w:rsidP="00DA6AE2">
      <w:pPr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4655" w:rsidRPr="006F53A4" w:rsidRDefault="00D14655" w:rsidP="00DA6AE2">
      <w:pPr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4655" w:rsidRPr="006F53A4" w:rsidRDefault="00D14655" w:rsidP="00DA6AE2">
      <w:pPr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14655" w:rsidRPr="006F53A4" w:rsidRDefault="00D14655" w:rsidP="00DA6AE2">
      <w:pPr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4E5BBF" w:rsidRPr="006F53A4" w:rsidRDefault="00B76D0C" w:rsidP="00DA6AE2">
      <w:pPr>
        <w:rPr>
          <w:rFonts w:ascii="Times New Roman" w:eastAsia="Arial Unicode MS" w:hAnsi="Times New Roman" w:cs="Times New Roman"/>
          <w:sz w:val="28"/>
          <w:szCs w:val="28"/>
        </w:rPr>
      </w:pPr>
      <w:r w:rsidRPr="006F53A4">
        <w:rPr>
          <w:rFonts w:ascii="Times New Roman" w:eastAsia="Arial Unicode MS" w:hAnsi="Times New Roman" w:cs="Times New Roman"/>
          <w:sz w:val="28"/>
          <w:szCs w:val="28"/>
        </w:rPr>
        <w:object w:dxaOrig="9355" w:dyaOrig="12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625.45pt" o:ole="">
            <v:imagedata r:id="rId8" o:title=""/>
          </v:shape>
          <o:OLEObject Type="Embed" ProgID="Word.Document.12" ShapeID="_x0000_i1025" DrawAspect="Content" ObjectID="_1647248233" r:id="rId9"/>
        </w:object>
      </w:r>
    </w:p>
    <w:p w:rsidR="004E5BBF" w:rsidRPr="006F53A4" w:rsidRDefault="004E5BBF" w:rsidP="00DA6AE2">
      <w:pPr>
        <w:rPr>
          <w:rFonts w:ascii="Times New Roman" w:eastAsia="Arial Unicode MS" w:hAnsi="Times New Roman" w:cs="Times New Roman"/>
          <w:sz w:val="28"/>
          <w:szCs w:val="28"/>
        </w:rPr>
      </w:pPr>
    </w:p>
    <w:sectPr w:rsidR="004E5BBF" w:rsidRPr="006F53A4" w:rsidSect="006F53A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4C8" w:rsidRDefault="007E14C8" w:rsidP="00021346">
      <w:pPr>
        <w:spacing w:after="0" w:line="240" w:lineRule="auto"/>
      </w:pPr>
      <w:r>
        <w:separator/>
      </w:r>
    </w:p>
  </w:endnote>
  <w:endnote w:type="continuationSeparator" w:id="1">
    <w:p w:rsidR="007E14C8" w:rsidRDefault="007E14C8" w:rsidP="0002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4C8" w:rsidRDefault="007E14C8" w:rsidP="00021346">
      <w:pPr>
        <w:spacing w:after="0" w:line="240" w:lineRule="auto"/>
      </w:pPr>
      <w:r>
        <w:separator/>
      </w:r>
    </w:p>
  </w:footnote>
  <w:footnote w:type="continuationSeparator" w:id="1">
    <w:p w:rsidR="007E14C8" w:rsidRDefault="007E14C8" w:rsidP="00021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232"/>
    <w:multiLevelType w:val="hybridMultilevel"/>
    <w:tmpl w:val="4E765D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43D"/>
    <w:rsid w:val="0000621C"/>
    <w:rsid w:val="00021346"/>
    <w:rsid w:val="000438BD"/>
    <w:rsid w:val="000A6F96"/>
    <w:rsid w:val="000E23C1"/>
    <w:rsid w:val="000F0F13"/>
    <w:rsid w:val="00107F54"/>
    <w:rsid w:val="00110B51"/>
    <w:rsid w:val="00131FC9"/>
    <w:rsid w:val="00173BE0"/>
    <w:rsid w:val="001B24AA"/>
    <w:rsid w:val="001B48CF"/>
    <w:rsid w:val="002258C8"/>
    <w:rsid w:val="0029578C"/>
    <w:rsid w:val="002B263A"/>
    <w:rsid w:val="002D36F1"/>
    <w:rsid w:val="002D48E1"/>
    <w:rsid w:val="002D4AA1"/>
    <w:rsid w:val="00316F01"/>
    <w:rsid w:val="00323B31"/>
    <w:rsid w:val="00350A85"/>
    <w:rsid w:val="00351159"/>
    <w:rsid w:val="003716CE"/>
    <w:rsid w:val="003F2F57"/>
    <w:rsid w:val="00492DA5"/>
    <w:rsid w:val="004E5BBF"/>
    <w:rsid w:val="00507B50"/>
    <w:rsid w:val="00511723"/>
    <w:rsid w:val="00570083"/>
    <w:rsid w:val="005C2D65"/>
    <w:rsid w:val="006F53A4"/>
    <w:rsid w:val="007044B8"/>
    <w:rsid w:val="0077702F"/>
    <w:rsid w:val="00791A1A"/>
    <w:rsid w:val="007B1B20"/>
    <w:rsid w:val="007C1711"/>
    <w:rsid w:val="007E14C8"/>
    <w:rsid w:val="007F1870"/>
    <w:rsid w:val="008444CC"/>
    <w:rsid w:val="00844CC9"/>
    <w:rsid w:val="0087143D"/>
    <w:rsid w:val="00883B45"/>
    <w:rsid w:val="008B7728"/>
    <w:rsid w:val="008D0A90"/>
    <w:rsid w:val="00914AE4"/>
    <w:rsid w:val="009C5DFB"/>
    <w:rsid w:val="009D35F1"/>
    <w:rsid w:val="009F7B46"/>
    <w:rsid w:val="00A33357"/>
    <w:rsid w:val="00A40279"/>
    <w:rsid w:val="00A528B8"/>
    <w:rsid w:val="00A7122D"/>
    <w:rsid w:val="00A74A3B"/>
    <w:rsid w:val="00A755D3"/>
    <w:rsid w:val="00AD1D0A"/>
    <w:rsid w:val="00AE74C5"/>
    <w:rsid w:val="00AF2FB5"/>
    <w:rsid w:val="00AF34C6"/>
    <w:rsid w:val="00B14CD9"/>
    <w:rsid w:val="00B44AFC"/>
    <w:rsid w:val="00B5117B"/>
    <w:rsid w:val="00B76D0C"/>
    <w:rsid w:val="00BB4E47"/>
    <w:rsid w:val="00C82048"/>
    <w:rsid w:val="00C94372"/>
    <w:rsid w:val="00CA5E16"/>
    <w:rsid w:val="00CC3B0D"/>
    <w:rsid w:val="00D14655"/>
    <w:rsid w:val="00D3280D"/>
    <w:rsid w:val="00D6337C"/>
    <w:rsid w:val="00D6685D"/>
    <w:rsid w:val="00D9039A"/>
    <w:rsid w:val="00DA6AE2"/>
    <w:rsid w:val="00DC0555"/>
    <w:rsid w:val="00DD72E7"/>
    <w:rsid w:val="00E07DE0"/>
    <w:rsid w:val="00E17346"/>
    <w:rsid w:val="00E365B8"/>
    <w:rsid w:val="00E3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1A"/>
  </w:style>
  <w:style w:type="paragraph" w:styleId="1">
    <w:name w:val="heading 1"/>
    <w:basedOn w:val="a"/>
    <w:link w:val="10"/>
    <w:uiPriority w:val="9"/>
    <w:qFormat/>
    <w:rsid w:val="00871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1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14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1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14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7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7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14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3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2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1346"/>
  </w:style>
  <w:style w:type="paragraph" w:styleId="a8">
    <w:name w:val="footer"/>
    <w:basedOn w:val="a"/>
    <w:link w:val="a9"/>
    <w:uiPriority w:val="99"/>
    <w:semiHidden/>
    <w:unhideWhenUsed/>
    <w:rsid w:val="00021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1346"/>
  </w:style>
  <w:style w:type="paragraph" w:styleId="aa">
    <w:name w:val="List Paragraph"/>
    <w:basedOn w:val="a"/>
    <w:uiPriority w:val="34"/>
    <w:qFormat/>
    <w:rsid w:val="00AD1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Эля</cp:lastModifiedBy>
  <cp:revision>42</cp:revision>
  <cp:lastPrinted>2020-01-21T11:49:00Z</cp:lastPrinted>
  <dcterms:created xsi:type="dcterms:W3CDTF">2019-07-17T12:06:00Z</dcterms:created>
  <dcterms:modified xsi:type="dcterms:W3CDTF">2020-04-01T08:11:00Z</dcterms:modified>
</cp:coreProperties>
</file>